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12" w:rsidRPr="004D2712" w:rsidRDefault="004D2712" w:rsidP="004D2712">
      <w:pPr>
        <w:spacing w:after="150" w:line="450" w:lineRule="atLeast"/>
        <w:textAlignment w:val="baseline"/>
        <w:outlineLvl w:val="0"/>
        <w:rPr>
          <w:rFonts w:ascii="Lato" w:eastAsia="Times New Roman" w:hAnsi="Lato" w:cs="Times New Roman"/>
          <w:color w:val="010101"/>
          <w:kern w:val="36"/>
          <w:sz w:val="33"/>
          <w:szCs w:val="33"/>
          <w:lang w:eastAsia="ru-RU"/>
        </w:rPr>
      </w:pPr>
      <w:bookmarkStart w:id="0" w:name="_GoBack"/>
      <w:bookmarkEnd w:id="0"/>
      <w:r w:rsidRPr="004D2712">
        <w:rPr>
          <w:rFonts w:ascii="Lato" w:eastAsia="Times New Roman" w:hAnsi="Lato" w:cs="Times New Roman"/>
          <w:color w:val="010101"/>
          <w:kern w:val="36"/>
          <w:sz w:val="33"/>
          <w:szCs w:val="33"/>
          <w:lang w:eastAsia="ru-RU"/>
        </w:rPr>
        <w:t>Уровни террористической опасности</w:t>
      </w:r>
    </w:p>
    <w:p w:rsidR="004D2712" w:rsidRPr="004D2712" w:rsidRDefault="004D2712" w:rsidP="004D2712">
      <w:pPr>
        <w:spacing w:after="150" w:line="240" w:lineRule="auto"/>
        <w:textAlignment w:val="baseline"/>
        <w:rPr>
          <w:rFonts w:ascii="Lato" w:eastAsia="Times New Roman" w:hAnsi="Lato" w:cs="Times New Roman"/>
          <w:color w:val="000000"/>
          <w:sz w:val="27"/>
          <w:szCs w:val="27"/>
          <w:lang w:eastAsia="ru-RU"/>
        </w:rPr>
      </w:pPr>
      <w:r w:rsidRPr="004D2712">
        <w:rPr>
          <w:rFonts w:ascii="Lato" w:eastAsia="Times New Roman" w:hAnsi="Lato" w:cs="Times New Roman"/>
          <w:noProof/>
          <w:color w:val="000000"/>
          <w:sz w:val="27"/>
          <w:szCs w:val="27"/>
          <w:lang w:eastAsia="ru-RU"/>
        </w:rPr>
        <w:drawing>
          <wp:inline distT="0" distB="0" distL="0" distR="0">
            <wp:extent cx="2858770" cy="1903095"/>
            <wp:effectExtent l="0" t="0" r="0" b="1905"/>
            <wp:docPr id="1" name="Рисунок 1" descr="Уровни террористической 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вни террористической опасност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8770" cy="1903095"/>
                    </a:xfrm>
                    <a:prstGeom prst="rect">
                      <a:avLst/>
                    </a:prstGeom>
                    <a:noFill/>
                    <a:ln>
                      <a:noFill/>
                    </a:ln>
                  </pic:spPr>
                </pic:pic>
              </a:graphicData>
            </a:graphic>
          </wp:inline>
        </w:drawing>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b/>
          <w:bCs/>
          <w:color w:val="000000"/>
          <w:sz w:val="26"/>
          <w:szCs w:val="26"/>
          <w:lang w:eastAsia="ru-RU"/>
        </w:rPr>
        <w:t>На отдельных участках территории Российской Федерации (объектах) могут устанавливаться следующие уровни террористической опасности: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b/>
          <w:bCs/>
          <w:color w:val="000000"/>
          <w:sz w:val="26"/>
          <w:szCs w:val="26"/>
          <w:lang w:eastAsia="ru-RU"/>
        </w:rPr>
        <w:t>а) повышенный ("синий")</w:t>
      </w:r>
      <w:r w:rsidRPr="004D2712">
        <w:rPr>
          <w:rFonts w:ascii="Lato" w:eastAsia="Times New Roman" w:hAnsi="Lato" w:cs="Times New Roman"/>
          <w:color w:val="000000"/>
          <w:sz w:val="26"/>
          <w:szCs w:val="26"/>
          <w:lang w:eastAsia="ru-RU"/>
        </w:rPr>
        <w:t> - при наличии требующей подтверждения информации о реальной возможности совершения террористического акта;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b/>
          <w:bCs/>
          <w:color w:val="000000"/>
          <w:sz w:val="26"/>
          <w:szCs w:val="26"/>
          <w:lang w:eastAsia="ru-RU"/>
        </w:rPr>
        <w:t>б) высокий ("желтый")</w:t>
      </w:r>
      <w:r w:rsidRPr="004D2712">
        <w:rPr>
          <w:rFonts w:ascii="Lato" w:eastAsia="Times New Roman" w:hAnsi="Lato" w:cs="Times New Roman"/>
          <w:color w:val="000000"/>
          <w:sz w:val="26"/>
          <w:szCs w:val="26"/>
          <w:lang w:eastAsia="ru-RU"/>
        </w:rPr>
        <w:t> - при наличии подтвержденной информации о реальной возможности совершения террористического акта;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b/>
          <w:bCs/>
          <w:color w:val="000000"/>
          <w:sz w:val="26"/>
          <w:szCs w:val="26"/>
          <w:lang w:eastAsia="ru-RU"/>
        </w:rPr>
        <w:t>в) критический ("красный")</w:t>
      </w:r>
      <w:r w:rsidRPr="004D2712">
        <w:rPr>
          <w:rFonts w:ascii="Lato" w:eastAsia="Times New Roman" w:hAnsi="Lato" w:cs="Times New Roman"/>
          <w:color w:val="000000"/>
          <w:sz w:val="26"/>
          <w:szCs w:val="26"/>
          <w:lang w:eastAsia="ru-RU"/>
        </w:rPr>
        <w:t>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 xml:space="preserve">Решение об установлении, изменении или отмене критического ("красного") уровня террористической опасности на территории (отдельных участках </w:t>
      </w:r>
      <w:r w:rsidRPr="004D2712">
        <w:rPr>
          <w:rFonts w:ascii="Lato" w:eastAsia="Times New Roman" w:hAnsi="Lato" w:cs="Times New Roman"/>
          <w:color w:val="000000"/>
          <w:sz w:val="26"/>
          <w:szCs w:val="26"/>
          <w:lang w:eastAsia="ru-RU"/>
        </w:rPr>
        <w:lastRenderedPageBreak/>
        <w:t>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r:id="rId5" w:anchor="sub_1009" w:history="1">
        <w:r w:rsidRPr="004D2712">
          <w:rPr>
            <w:rFonts w:ascii="Lato" w:eastAsia="Times New Roman" w:hAnsi="Lato" w:cs="Times New Roman"/>
            <w:color w:val="0000FF"/>
            <w:sz w:val="26"/>
            <w:szCs w:val="26"/>
            <w:bdr w:val="none" w:sz="0" w:space="0" w:color="auto" w:frame="1"/>
            <w:lang w:eastAsia="ru-RU"/>
          </w:rPr>
          <w:t>пунктом 9</w:t>
        </w:r>
      </w:hyperlink>
      <w:r w:rsidRPr="004D2712">
        <w:rPr>
          <w:rFonts w:ascii="Lato" w:eastAsia="Times New Roman" w:hAnsi="Lato" w:cs="Times New Roman"/>
          <w:color w:val="000000"/>
          <w:sz w:val="26"/>
          <w:szCs w:val="26"/>
          <w:lang w:eastAsia="ru-RU"/>
        </w:rPr>
        <w:t> настоящего Порядка.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r:id="rId6" w:anchor="sub_1009" w:history="1">
        <w:r w:rsidRPr="004D2712">
          <w:rPr>
            <w:rFonts w:ascii="Lato" w:eastAsia="Times New Roman" w:hAnsi="Lato" w:cs="Times New Roman"/>
            <w:color w:val="0000FF"/>
            <w:sz w:val="26"/>
            <w:szCs w:val="26"/>
            <w:bdr w:val="none" w:sz="0" w:space="0" w:color="auto" w:frame="1"/>
            <w:lang w:eastAsia="ru-RU"/>
          </w:rPr>
          <w:t>пунктом 9</w:t>
        </w:r>
      </w:hyperlink>
      <w:r w:rsidRPr="004D2712">
        <w:rPr>
          <w:rFonts w:ascii="Lato" w:eastAsia="Times New Roman" w:hAnsi="Lato" w:cs="Times New Roman"/>
          <w:color w:val="000000"/>
          <w:sz w:val="26"/>
          <w:szCs w:val="26"/>
          <w:lang w:eastAsia="ru-RU"/>
        </w:rPr>
        <w:t> настоящего Порядка.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Уровень террористической опасности может устанавливаться на срок не более 15 суток.</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b/>
          <w:bCs/>
          <w:color w:val="000000"/>
          <w:sz w:val="26"/>
          <w:szCs w:val="26"/>
          <w:lang w:eastAsia="ru-RU"/>
        </w:rPr>
        <w:t>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b/>
          <w:bCs/>
          <w:color w:val="000000"/>
          <w:sz w:val="26"/>
          <w:szCs w:val="26"/>
          <w:lang w:eastAsia="ru-RU"/>
        </w:rPr>
        <w:t>а) при повышенном ("синем") уровне террористической опасности: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внеплановые мероприятия по проверке информации о возможном совершении террористического акта;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 xml:space="preserve">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w:t>
      </w:r>
      <w:r w:rsidRPr="004D2712">
        <w:rPr>
          <w:rFonts w:ascii="Lato" w:eastAsia="Times New Roman" w:hAnsi="Lato" w:cs="Times New Roman"/>
          <w:color w:val="000000"/>
          <w:sz w:val="26"/>
          <w:szCs w:val="26"/>
          <w:lang w:eastAsia="ru-RU"/>
        </w:rPr>
        <w:lastRenderedPageBreak/>
        <w:t>кризисных ситуаций, с привлечением в зависимости от полученной информации специалистов в соответствующей области;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своевременное информирование населения о том, как вести себя в условиях угрозы совершения террористического акта;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b/>
          <w:bCs/>
          <w:color w:val="000000"/>
          <w:sz w:val="26"/>
          <w:szCs w:val="26"/>
          <w:lang w:eastAsia="ru-RU"/>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 xml:space="preserve">уточнение </w:t>
      </w:r>
      <w:proofErr w:type="gramStart"/>
      <w:r w:rsidRPr="004D2712">
        <w:rPr>
          <w:rFonts w:ascii="Lato" w:eastAsia="Times New Roman" w:hAnsi="Lato" w:cs="Times New Roman"/>
          <w:color w:val="000000"/>
          <w:sz w:val="26"/>
          <w:szCs w:val="26"/>
          <w:lang w:eastAsia="ru-RU"/>
        </w:rPr>
        <w:t>расчетов</w:t>
      </w:r>
      <w:proofErr w:type="gramEnd"/>
      <w:r w:rsidRPr="004D2712">
        <w:rPr>
          <w:rFonts w:ascii="Lato" w:eastAsia="Times New Roman" w:hAnsi="Lato" w:cs="Times New Roman"/>
          <w:color w:val="000000"/>
          <w:sz w:val="26"/>
          <w:szCs w:val="26"/>
          <w:lang w:eastAsia="ru-RU"/>
        </w:rPr>
        <w:t xml:space="preserve">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 xml:space="preserve">проверка готовности персонала и подразделений потенциальных объектов террористических посягательств, осуществляющих функции по локализации </w:t>
      </w:r>
      <w:r w:rsidRPr="004D2712">
        <w:rPr>
          <w:rFonts w:ascii="Lato" w:eastAsia="Times New Roman" w:hAnsi="Lato" w:cs="Times New Roman"/>
          <w:color w:val="000000"/>
          <w:sz w:val="26"/>
          <w:szCs w:val="26"/>
          <w:lang w:eastAsia="ru-RU"/>
        </w:rPr>
        <w:lastRenderedPageBreak/>
        <w:t>кризисных ситуаций, и отработка их возможных действий по пресечению террористического акта и спасению людей;</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перевод соответствующих медицинских организаций в режим повышенной готовности;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b/>
          <w:bCs/>
          <w:color w:val="000000"/>
          <w:sz w:val="26"/>
          <w:szCs w:val="26"/>
          <w:lang w:eastAsia="ru-RU"/>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приведение в состояние готовности группировки сил и средств, созданной для проведения контртеррористической операции;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перевод соответствующих медицинских организаций в режим чрезвычайной ситуации;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усиление охраны наиболее вероятных объектов террористических посягательств;</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4D2712" w:rsidRPr="004D2712" w:rsidRDefault="004D2712" w:rsidP="004D2712">
      <w:pPr>
        <w:spacing w:after="0" w:line="330" w:lineRule="atLeast"/>
        <w:textAlignment w:val="baseline"/>
        <w:rPr>
          <w:rFonts w:ascii="Lato" w:eastAsia="Times New Roman" w:hAnsi="Lato" w:cs="Times New Roman"/>
          <w:color w:val="000000"/>
          <w:sz w:val="26"/>
          <w:szCs w:val="26"/>
          <w:lang w:eastAsia="ru-RU"/>
        </w:rPr>
      </w:pPr>
      <w:r w:rsidRPr="004D2712">
        <w:rPr>
          <w:rFonts w:ascii="Lato" w:eastAsia="Times New Roman" w:hAnsi="Lato" w:cs="Times New Roman"/>
          <w:color w:val="000000"/>
          <w:sz w:val="26"/>
          <w:szCs w:val="26"/>
          <w:lang w:eastAsia="ru-RU"/>
        </w:rPr>
        <w:t xml:space="preserve">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w:t>
      </w:r>
      <w:proofErr w:type="gramStart"/>
      <w:r w:rsidRPr="004D2712">
        <w:rPr>
          <w:rFonts w:ascii="Lato" w:eastAsia="Times New Roman" w:hAnsi="Lato" w:cs="Times New Roman"/>
          <w:color w:val="000000"/>
          <w:sz w:val="26"/>
          <w:szCs w:val="26"/>
          <w:lang w:eastAsia="ru-RU"/>
        </w:rPr>
        <w:t>отдельные  вышеперечисленные</w:t>
      </w:r>
      <w:proofErr w:type="gramEnd"/>
      <w:r w:rsidRPr="004D2712">
        <w:rPr>
          <w:rFonts w:ascii="Lato" w:eastAsia="Times New Roman" w:hAnsi="Lato" w:cs="Times New Roman"/>
          <w:color w:val="000000"/>
          <w:sz w:val="26"/>
          <w:szCs w:val="26"/>
          <w:lang w:eastAsia="ru-RU"/>
        </w:rPr>
        <w:t xml:space="preserve"> меры.</w:t>
      </w:r>
    </w:p>
    <w:p w:rsidR="006633DC" w:rsidRDefault="004D2712"/>
    <w:sectPr w:rsidR="00663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D5"/>
    <w:rsid w:val="00025FD5"/>
    <w:rsid w:val="003816C5"/>
    <w:rsid w:val="004D2712"/>
    <w:rsid w:val="00FA0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5DBE"/>
  <w15:chartTrackingRefBased/>
  <w15:docId w15:val="{855DA691-1E49-4C2F-A4B1-DC1C563E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D27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712"/>
    <w:rPr>
      <w:rFonts w:ascii="Times New Roman" w:eastAsia="Times New Roman" w:hAnsi="Times New Roman" w:cs="Times New Roman"/>
      <w:b/>
      <w:bCs/>
      <w:kern w:val="36"/>
      <w:sz w:val="48"/>
      <w:szCs w:val="48"/>
      <w:lang w:eastAsia="ru-RU"/>
    </w:rPr>
  </w:style>
  <w:style w:type="character" w:customStyle="1" w:styleId="inline">
    <w:name w:val="inline"/>
    <w:basedOn w:val="a0"/>
    <w:rsid w:val="004D2712"/>
  </w:style>
  <w:style w:type="character" w:styleId="a3">
    <w:name w:val="Hyperlink"/>
    <w:basedOn w:val="a0"/>
    <w:uiPriority w:val="99"/>
    <w:semiHidden/>
    <w:unhideWhenUsed/>
    <w:rsid w:val="004D2712"/>
    <w:rPr>
      <w:color w:val="0000FF"/>
      <w:u w:val="single"/>
    </w:rPr>
  </w:style>
  <w:style w:type="character" w:customStyle="1" w:styleId="delimiter">
    <w:name w:val="delimiter"/>
    <w:basedOn w:val="a0"/>
    <w:rsid w:val="004D2712"/>
  </w:style>
  <w:style w:type="paragraph" w:styleId="a4">
    <w:name w:val="Normal (Web)"/>
    <w:basedOn w:val="a"/>
    <w:uiPriority w:val="99"/>
    <w:semiHidden/>
    <w:unhideWhenUsed/>
    <w:rsid w:val="004D2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D2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07474">
      <w:bodyDiv w:val="1"/>
      <w:marLeft w:val="0"/>
      <w:marRight w:val="0"/>
      <w:marTop w:val="0"/>
      <w:marBottom w:val="0"/>
      <w:divBdr>
        <w:top w:val="none" w:sz="0" w:space="0" w:color="auto"/>
        <w:left w:val="none" w:sz="0" w:space="0" w:color="auto"/>
        <w:bottom w:val="none" w:sz="0" w:space="0" w:color="auto"/>
        <w:right w:val="none" w:sz="0" w:space="0" w:color="auto"/>
      </w:divBdr>
      <w:divsChild>
        <w:div w:id="360132475">
          <w:marLeft w:val="0"/>
          <w:marRight w:val="0"/>
          <w:marTop w:val="0"/>
          <w:marBottom w:val="0"/>
          <w:divBdr>
            <w:top w:val="none" w:sz="0" w:space="0" w:color="auto"/>
            <w:left w:val="none" w:sz="0" w:space="0" w:color="auto"/>
            <w:bottom w:val="none" w:sz="0" w:space="0" w:color="auto"/>
            <w:right w:val="none" w:sz="0" w:space="0" w:color="auto"/>
          </w:divBdr>
          <w:divsChild>
            <w:div w:id="1669140175">
              <w:marLeft w:val="0"/>
              <w:marRight w:val="0"/>
              <w:marTop w:val="0"/>
              <w:marBottom w:val="0"/>
              <w:divBdr>
                <w:top w:val="none" w:sz="0" w:space="0" w:color="auto"/>
                <w:left w:val="none" w:sz="0" w:space="0" w:color="auto"/>
                <w:bottom w:val="none" w:sz="0" w:space="0" w:color="auto"/>
                <w:right w:val="none" w:sz="0" w:space="0" w:color="auto"/>
              </w:divBdr>
            </w:div>
          </w:divsChild>
        </w:div>
        <w:div w:id="1121265305">
          <w:marLeft w:val="0"/>
          <w:marRight w:val="0"/>
          <w:marTop w:val="0"/>
          <w:marBottom w:val="0"/>
          <w:divBdr>
            <w:top w:val="none" w:sz="0" w:space="0" w:color="auto"/>
            <w:left w:val="none" w:sz="0" w:space="0" w:color="auto"/>
            <w:bottom w:val="none" w:sz="0" w:space="0" w:color="auto"/>
            <w:right w:val="none" w:sz="0" w:space="0" w:color="auto"/>
          </w:divBdr>
          <w:divsChild>
            <w:div w:id="181476693">
              <w:marLeft w:val="0"/>
              <w:marRight w:val="450"/>
              <w:marTop w:val="150"/>
              <w:marBottom w:val="150"/>
              <w:divBdr>
                <w:top w:val="none" w:sz="0" w:space="0" w:color="auto"/>
                <w:left w:val="none" w:sz="0" w:space="0" w:color="auto"/>
                <w:bottom w:val="none" w:sz="0" w:space="0" w:color="auto"/>
                <w:right w:val="none" w:sz="0" w:space="0" w:color="auto"/>
              </w:divBdr>
            </w:div>
            <w:div w:id="1381203335">
              <w:marLeft w:val="0"/>
              <w:marRight w:val="0"/>
              <w:marTop w:val="0"/>
              <w:marBottom w:val="0"/>
              <w:divBdr>
                <w:top w:val="none" w:sz="0" w:space="0" w:color="auto"/>
                <w:left w:val="none" w:sz="0" w:space="0" w:color="auto"/>
                <w:bottom w:val="none" w:sz="0" w:space="0" w:color="auto"/>
                <w:right w:val="none" w:sz="0" w:space="0" w:color="auto"/>
              </w:divBdr>
              <w:divsChild>
                <w:div w:id="335308222">
                  <w:marLeft w:val="0"/>
                  <w:marRight w:val="0"/>
                  <w:marTop w:val="0"/>
                  <w:marBottom w:val="0"/>
                  <w:divBdr>
                    <w:top w:val="none" w:sz="0" w:space="0" w:color="auto"/>
                    <w:left w:val="none" w:sz="0" w:space="0" w:color="auto"/>
                    <w:bottom w:val="none" w:sz="0" w:space="0" w:color="auto"/>
                    <w:right w:val="none" w:sz="0" w:space="0" w:color="auto"/>
                  </w:divBdr>
                  <w:divsChild>
                    <w:div w:id="1774131369">
                      <w:marLeft w:val="0"/>
                      <w:marRight w:val="0"/>
                      <w:marTop w:val="0"/>
                      <w:marBottom w:val="0"/>
                      <w:divBdr>
                        <w:top w:val="none" w:sz="0" w:space="0" w:color="auto"/>
                        <w:left w:val="none" w:sz="0" w:space="0" w:color="auto"/>
                        <w:bottom w:val="none" w:sz="0" w:space="0" w:color="auto"/>
                        <w:right w:val="none" w:sz="0" w:space="0" w:color="auto"/>
                      </w:divBdr>
                      <w:divsChild>
                        <w:div w:id="1046029564">
                          <w:marLeft w:val="0"/>
                          <w:marRight w:val="0"/>
                          <w:marTop w:val="0"/>
                          <w:marBottom w:val="0"/>
                          <w:divBdr>
                            <w:top w:val="none" w:sz="0" w:space="0" w:color="auto"/>
                            <w:left w:val="none" w:sz="0" w:space="0" w:color="auto"/>
                            <w:bottom w:val="none" w:sz="0" w:space="0" w:color="auto"/>
                            <w:right w:val="none" w:sz="0" w:space="0" w:color="auto"/>
                          </w:divBdr>
                          <w:divsChild>
                            <w:div w:id="1133980149">
                              <w:marLeft w:val="0"/>
                              <w:marRight w:val="0"/>
                              <w:marTop w:val="0"/>
                              <w:marBottom w:val="0"/>
                              <w:divBdr>
                                <w:top w:val="none" w:sz="0" w:space="0" w:color="auto"/>
                                <w:left w:val="none" w:sz="0" w:space="0" w:color="auto"/>
                                <w:bottom w:val="none" w:sz="0" w:space="0" w:color="auto"/>
                                <w:right w:val="none" w:sz="0" w:space="0" w:color="auto"/>
                              </w:divBdr>
                              <w:divsChild>
                                <w:div w:id="1534461694">
                                  <w:marLeft w:val="0"/>
                                  <w:marRight w:val="300"/>
                                  <w:marTop w:val="75"/>
                                  <w:marBottom w:val="150"/>
                                  <w:divBdr>
                                    <w:top w:val="none" w:sz="0" w:space="0" w:color="auto"/>
                                    <w:left w:val="none" w:sz="0" w:space="0" w:color="auto"/>
                                    <w:bottom w:val="none" w:sz="0" w:space="0" w:color="auto"/>
                                    <w:right w:val="none" w:sz="0" w:space="0" w:color="auto"/>
                                  </w:divBdr>
                                </w:div>
                              </w:divsChild>
                            </w:div>
                            <w:div w:id="1019703199">
                              <w:marLeft w:val="0"/>
                              <w:marRight w:val="0"/>
                              <w:marTop w:val="0"/>
                              <w:marBottom w:val="0"/>
                              <w:divBdr>
                                <w:top w:val="none" w:sz="0" w:space="0" w:color="auto"/>
                                <w:left w:val="none" w:sz="0" w:space="0" w:color="auto"/>
                                <w:bottom w:val="none" w:sz="0" w:space="0" w:color="auto"/>
                                <w:right w:val="none" w:sz="0" w:space="0" w:color="auto"/>
                              </w:divBdr>
                              <w:divsChild>
                                <w:div w:id="1799840656">
                                  <w:marLeft w:val="0"/>
                                  <w:marRight w:val="0"/>
                                  <w:marTop w:val="0"/>
                                  <w:marBottom w:val="0"/>
                                  <w:divBdr>
                                    <w:top w:val="none" w:sz="0" w:space="0" w:color="auto"/>
                                    <w:left w:val="none" w:sz="0" w:space="0" w:color="auto"/>
                                    <w:bottom w:val="none" w:sz="0" w:space="0" w:color="auto"/>
                                    <w:right w:val="none" w:sz="0" w:space="0" w:color="auto"/>
                                  </w:divBdr>
                                  <w:divsChild>
                                    <w:div w:id="10933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c.gov.ru/urovni-terroristicheskoy-opasnosti.html" TargetMode="External"/><Relationship Id="rId5" Type="http://schemas.openxmlformats.org/officeDocument/2006/relationships/hyperlink" Target="http://nac.gov.ru/urovni-terroristicheskoy-opasnosti.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8669</Characters>
  <Application>Microsoft Office Word</Application>
  <DocSecurity>0</DocSecurity>
  <Lines>72</Lines>
  <Paragraphs>20</Paragraphs>
  <ScaleCrop>false</ScaleCrop>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S5_OB</dc:creator>
  <cp:keywords/>
  <dc:description/>
  <cp:lastModifiedBy>S5_OB</cp:lastModifiedBy>
  <cp:revision>2</cp:revision>
  <dcterms:created xsi:type="dcterms:W3CDTF">2023-01-19T08:48:00Z</dcterms:created>
  <dcterms:modified xsi:type="dcterms:W3CDTF">2023-01-19T08:48:00Z</dcterms:modified>
</cp:coreProperties>
</file>